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B7" w:rsidRPr="003B1EB7" w:rsidRDefault="003B1EB7" w:rsidP="003B1E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2 to Rector’s ordinance No. 90 /2018</w:t>
      </w:r>
    </w:p>
    <w:p w:rsidR="003B1EB7" w:rsidRPr="003B1EB7" w:rsidRDefault="003B1EB7" w:rsidP="003B1E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:rsidR="003B1EB7" w:rsidRPr="003B1EB7" w:rsidRDefault="003B1EB7" w:rsidP="003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3B1EB7" w:rsidRPr="003B1EB7" w:rsidRDefault="003B1EB7" w:rsidP="003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3B1EB7" w:rsidRPr="003B1EB7" w:rsidTr="00C633D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0912-7LEK-C5.8-DiW</w:t>
            </w:r>
          </w:p>
        </w:tc>
      </w:tr>
      <w:tr w:rsidR="003B1EB7" w:rsidRPr="003B1EB7" w:rsidTr="00C633D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3B1EB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Dermatologia</w:t>
            </w:r>
            <w:proofErr w:type="spellEnd"/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i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wenerologia</w:t>
            </w:r>
            <w:proofErr w:type="spellEnd"/>
          </w:p>
        </w:tc>
      </w:tr>
      <w:tr w:rsidR="003B1EB7" w:rsidRPr="003B1EB7" w:rsidTr="00C633D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Dermatology and venereology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3B1EB7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3B1EB7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3B1EB7" w:rsidRPr="003B1EB7" w:rsidTr="00C633D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3B1EB7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2B265D" w:rsidRPr="00101BC0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D" w:rsidRPr="003B1EB7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D" w:rsidRPr="002B265D" w:rsidRDefault="002B265D" w:rsidP="002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B265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dr hab. n. med. Beata Kręcisz</w:t>
            </w:r>
          </w:p>
          <w:p w:rsidR="002B265D" w:rsidRPr="002B265D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  <w:r w:rsidRPr="002B265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lek. med. Słowik-Rylska Małgorzata</w:t>
            </w:r>
          </w:p>
        </w:tc>
      </w:tr>
      <w:tr w:rsidR="002B265D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D" w:rsidRPr="003B1EB7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D" w:rsidRPr="00053EFA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3B1EB7" w:rsidRPr="003B1EB7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3B1EB7" w:rsidRPr="003B1EB7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Anatomy, physiology, microbiology, </w:t>
            </w:r>
            <w:r w:rsidRPr="00DB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case study in natural condition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3B1EB7" w:rsidRPr="003B1EB7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LECTURE: 15 , CLASSES – 15; PRACTICAL CLASSES: 25</w:t>
            </w:r>
          </w:p>
        </w:tc>
      </w:tr>
      <w:tr w:rsidR="003B1EB7" w:rsidRPr="003B1EB7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DB0165" w:rsidRDefault="003B1EB7" w:rsidP="003B1EB7">
            <w:pPr>
              <w:tabs>
                <w:tab w:val="left" w:pos="1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- Courses in the teaching rooms of UJK</w:t>
            </w:r>
          </w:p>
          <w:p w:rsidR="003B1EB7" w:rsidRPr="00053EFA" w:rsidRDefault="003B1EB7" w:rsidP="003B1EB7">
            <w:pPr>
              <w:tabs>
                <w:tab w:val="left" w:pos="1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Classes- the Department of Forensic Medicine in Kielce</w:t>
            </w: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</w:r>
          </w:p>
        </w:tc>
      </w:tr>
      <w:tr w:rsidR="003B1EB7" w:rsidRPr="003B1EB7" w:rsidTr="00C633D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LECTURE – E, CLASSES – Zo (credit with grade</w:t>
            </w:r>
          </w:p>
        </w:tc>
      </w:tr>
      <w:tr w:rsidR="003B1EB7" w:rsidRPr="003B1EB7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Conversational lecture, </w:t>
            </w:r>
            <w:r w:rsidRPr="00DB0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discussion,</w:t>
            </w: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case study in natural condition.</w:t>
            </w:r>
          </w:p>
        </w:tc>
      </w:tr>
      <w:tr w:rsidR="003B1EB7" w:rsidRPr="003B1EB7" w:rsidTr="00C633D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DB0165" w:rsidRDefault="003B1EB7" w:rsidP="003B1EB7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9780470659526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Clinical</w:t>
            </w:r>
            <w:proofErr w:type="spellEnd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Dermatology</w:t>
            </w:r>
            <w:proofErr w:type="spellEnd"/>
          </w:p>
        </w:tc>
      </w:tr>
      <w:tr w:rsidR="003B1EB7" w:rsidRPr="003B1EB7" w:rsidTr="00C633D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DB0165" w:rsidRDefault="003B1EB7" w:rsidP="003B1EB7">
            <w:pPr>
              <w:numPr>
                <w:ilvl w:val="0"/>
                <w:numId w:val="4"/>
              </w:numPr>
              <w:spacing w:after="0" w:line="240" w:lineRule="auto"/>
              <w:ind w:right="-2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9780071793025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Fitzpatricks</w:t>
            </w:r>
            <w:proofErr w:type="spellEnd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Color Atlas and Synopsis of Clinical Dermatology; </w:t>
            </w:r>
          </w:p>
          <w:p w:rsidR="003B1EB7" w:rsidRPr="00DB0165" w:rsidRDefault="003B1EB7" w:rsidP="003B1EB7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9780702034213 Atlas of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Clinical</w:t>
            </w:r>
            <w:proofErr w:type="spellEnd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Dermatology</w:t>
            </w:r>
            <w:proofErr w:type="spellEnd"/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LEARNING outcomes</w:t>
      </w: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3B1EB7" w:rsidRPr="003B1EB7" w:rsidTr="00C633D9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3B1E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C1. Knowledge of the symptomatology of the most common dermatological diseases and correct dermatological terminology.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C2. Knowledge of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etiopathogenesis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epidemiology,clinical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presentation, diagnosis and dermatological treatment of the most common infectious and non-infectious diseases of skin, hair, nails as well as mucous membranes. 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C3. Knowledge of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etiopathogenesis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epidemiology, clinical presentation, diagnosis as well as treatment of birthmarks, both benign and malignant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tumors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of the skin. 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C4. Knowledge of skin lesions associated with diseases of internal organs and systemic ones. 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C5. Knowledge of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etiopathogenesis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epidemiology, clinical presentation, diagnosis and treatment of sexually transmitted diseases.  </w:t>
            </w:r>
          </w:p>
          <w:p w:rsidR="003B1EB7" w:rsidRPr="003B1EB7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C6. Ability to correctly collect the intelligence and conduct examination focused on dermatological diseases as well as drawing conclusions in the form of suggestions of diagnosis, differentiation, additional tests and treatment.</w:t>
            </w:r>
          </w:p>
        </w:tc>
      </w:tr>
      <w:tr w:rsidR="003B1EB7" w:rsidRPr="003B1EB7" w:rsidTr="00C633D9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3B1E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3B1EB7" w:rsidRDefault="003B1EB7" w:rsidP="003B1E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Lectures:</w:t>
            </w:r>
          </w:p>
          <w:p w:rsidR="00101BC0" w:rsidRPr="00101BC0" w:rsidRDefault="00101BC0" w:rsidP="00101BC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 Morphology and physiology of the skin. Modern diagnostic methods used in dermatology</w:t>
            </w:r>
          </w:p>
          <w:p w:rsidR="00101BC0" w:rsidRPr="00101BC0" w:rsidRDefault="00101BC0" w:rsidP="00101BC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2. Bacterial, viral, parasitic and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fungal</w:t>
            </w:r>
            <w:r w:rsidRPr="00101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diseases</w:t>
            </w:r>
          </w:p>
          <w:p w:rsidR="00101BC0" w:rsidRPr="00101BC0" w:rsidRDefault="00101BC0" w:rsidP="00101BC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3. Allergic diseases: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urticaria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, drug rash, atopic dermatitis, eczema</w:t>
            </w:r>
          </w:p>
          <w:p w:rsidR="00101BC0" w:rsidRPr="00101BC0" w:rsidRDefault="00101BC0" w:rsidP="00101BC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4. Psoriasis and psoriasis-like dermatoses</w:t>
            </w:r>
          </w:p>
          <w:p w:rsidR="00101BC0" w:rsidRPr="00841D48" w:rsidRDefault="00101BC0" w:rsidP="00101BC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5. Diseases with a seborrheic origin. Occupational skin diseases.</w:t>
            </w:r>
          </w:p>
          <w:p w:rsidR="003B1EB7" w:rsidRPr="00101BC0" w:rsidRDefault="003B1EB7" w:rsidP="001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Classes:</w:t>
            </w:r>
          </w:p>
          <w:p w:rsidR="00101BC0" w:rsidRPr="00101BC0" w:rsidRDefault="00101BC0" w:rsidP="00101B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01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Sexually transmitted diseases (syphilis,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gonorrhea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non-gonococcal urethritis viral sexually transmitted infections: epidemiology, clinical picture, principles of diagnosis, treatment)</w:t>
            </w:r>
          </w:p>
          <w:p w:rsidR="00101BC0" w:rsidRPr="00101BC0" w:rsidRDefault="00101BC0" w:rsidP="00101B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01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Bullous diseases</w:t>
            </w:r>
          </w:p>
          <w:p w:rsidR="00101BC0" w:rsidRPr="00331C37" w:rsidRDefault="00101BC0" w:rsidP="00331C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Connective tissue diseases</w:t>
            </w:r>
          </w:p>
          <w:p w:rsidR="00101BC0" w:rsidRPr="00101BC0" w:rsidRDefault="00101BC0" w:rsidP="00101B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01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Principles of external treatment of skin diseases. Basic dermatological drugs for topical use. Indications and side effects of corticosteroids for local treatment.</w:t>
            </w:r>
          </w:p>
          <w:p w:rsidR="00101BC0" w:rsidRPr="00101BC0" w:rsidRDefault="00101BC0" w:rsidP="00101B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01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Basics of surgical dermatology</w:t>
            </w:r>
          </w:p>
          <w:p w:rsidR="00101BC0" w:rsidRPr="00101BC0" w:rsidRDefault="00101BC0" w:rsidP="00101B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01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Pre-cancerous skin conditions and carcinomas in situ. Malignant neoplasms of the skin</w:t>
            </w:r>
          </w:p>
          <w:p w:rsidR="00101BC0" w:rsidRPr="00331C37" w:rsidRDefault="00101BC0" w:rsidP="00331C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Lymphomas and previous conditions</w:t>
            </w:r>
          </w:p>
          <w:p w:rsidR="003B1EB7" w:rsidRDefault="00101BC0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0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Practical classes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  <w:p w:rsidR="00331C37" w:rsidRPr="00331C37" w:rsidRDefault="00331C37" w:rsidP="0033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Patient's dermatological examination (subjective, physical)</w:t>
            </w:r>
          </w:p>
          <w:p w:rsidR="00331C37" w:rsidRPr="00331C37" w:rsidRDefault="00331C37" w:rsidP="0033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 Primary and secondary lesions in dermatoses</w:t>
            </w:r>
          </w:p>
          <w:p w:rsidR="00331C37" w:rsidRPr="00331C37" w:rsidRDefault="00331C37" w:rsidP="0033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 Differentiation of skin diseases based on the clinical picture</w:t>
            </w:r>
          </w:p>
          <w:p w:rsidR="00331C37" w:rsidRPr="00331C37" w:rsidRDefault="00331C37" w:rsidP="0033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4. </w:t>
            </w:r>
            <w:proofErr w:type="spellStart"/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Dermatoscopic</w:t>
            </w:r>
            <w:proofErr w:type="spellEnd"/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evaluation of selected skin lesions</w:t>
            </w:r>
          </w:p>
          <w:p w:rsidR="00331C37" w:rsidRPr="00331C37" w:rsidRDefault="00331C37" w:rsidP="0033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5. </w:t>
            </w:r>
            <w:proofErr w:type="spellStart"/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Allergological</w:t>
            </w:r>
            <w:proofErr w:type="spellEnd"/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diagnostics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method</w:t>
            </w:r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 dermatology</w:t>
            </w:r>
          </w:p>
          <w:p w:rsidR="00331C37" w:rsidRPr="00331C37" w:rsidRDefault="00331C37" w:rsidP="0033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6. Hair and nail disorders</w:t>
            </w:r>
          </w:p>
          <w:p w:rsidR="00331C37" w:rsidRPr="00331C37" w:rsidRDefault="00331C37" w:rsidP="0033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7. Selected physical therapy methods and indications for their use in skin diseases (light therapy, cryotherapy, laser therapy and X-ray therapy)</w:t>
            </w:r>
          </w:p>
          <w:p w:rsidR="00331C37" w:rsidRDefault="00331C37" w:rsidP="0033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1C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8. Dermatology and venereology in outpatient practice</w:t>
            </w: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3B1EB7" w:rsidRPr="003B1EB7" w:rsidRDefault="00331C37" w:rsidP="003B1E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3B1EB7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4.3 Intended learning outcomes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3B1EB7" w:rsidRPr="003B1EB7" w:rsidTr="003B1EB7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learning outcomes</w:t>
            </w:r>
          </w:p>
        </w:tc>
      </w:tr>
      <w:tr w:rsidR="003B1EB7" w:rsidRPr="003B1EB7" w:rsidTr="003B1EB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3B1EB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D0142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 xml:space="preserve"> </w:t>
            </w:r>
            <w:r w:rsidR="00D01427" w:rsidRPr="00D847DD">
              <w:rPr>
                <w:rFonts w:ascii="Calibri" w:eastAsia="Calibri" w:hAnsi="Calibri" w:cs="Times New Roman"/>
              </w:rPr>
              <w:t xml:space="preserve"> </w:t>
            </w:r>
            <w:r w:rsidR="00D01427" w:rsidRPr="00D0142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the graduate knows and understands</w:t>
            </w:r>
            <w:r w:rsidRPr="00D0142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</w:tc>
      </w:tr>
      <w:tr w:rsidR="003B1EB7" w:rsidRPr="003B1EB7" w:rsidTr="003B1E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E04">
              <w:rPr>
                <w:rFonts w:ascii="Times New Roman" w:eastAsia="Calibri" w:hAnsi="Times New Roman" w:cs="Times New Roman"/>
                <w:sz w:val="20"/>
                <w:szCs w:val="20"/>
              </w:rPr>
              <w:t>basic characteristics, environmental and epidemiological conditions of most common diseases of human skin;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E.W33.</w:t>
            </w:r>
          </w:p>
        </w:tc>
      </w:tr>
      <w:tr w:rsidR="003B1EB7" w:rsidRPr="003B1EB7" w:rsidTr="003B1E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E04">
              <w:rPr>
                <w:rFonts w:ascii="Times New Roman" w:eastAsia="Calibri" w:hAnsi="Times New Roman" w:cs="Times New Roman"/>
                <w:sz w:val="20"/>
                <w:szCs w:val="20"/>
              </w:rPr>
              <w:t>the causes, symptoms, principles of diagnosis and therapeutic management of the most common sexually transmitted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E.W3</w:t>
            </w:r>
            <w:r w:rsidR="00D0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8</w:t>
            </w: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</w:tr>
      <w:tr w:rsidR="003B1EB7" w:rsidRPr="003B1EB7" w:rsidTr="003B1EB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D0142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</w:t>
            </w:r>
            <w:r w:rsidR="00D01427">
              <w:t xml:space="preserve"> </w:t>
            </w:r>
            <w:r w:rsidR="00D01427" w:rsidRPr="00D0142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graduate knows how to: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conduct full and targeted physical examination of the adult patient;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patient’s general condition, consciousness and </w:t>
            </w:r>
            <w:proofErr w:type="spellStart"/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awarenes</w:t>
            </w:r>
            <w:proofErr w:type="spellEnd"/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E.U7.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perform differential diagnosis of the most common diseases in adults and children;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E.U12.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 and describe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somatic and mental state of patients;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E.U13.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recognize states of a direct threat to life;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E.U14.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diagnostic, therapeutic and preventive procedures;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E.U16.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conduct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analysis of the potential side effects of each drug and the interaction between them;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E.U17.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qualify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patient for home treatment and hospitalization;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E.U20.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427">
              <w:rPr>
                <w:rFonts w:ascii="Times New Roman" w:eastAsia="Calibri" w:hAnsi="Times New Roman" w:cs="Times New Roman"/>
                <w:sz w:val="20"/>
                <w:szCs w:val="20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E.U21.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U10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27">
              <w:rPr>
                <w:rFonts w:ascii="Times New Roman" w:eastAsia="Calibri" w:hAnsi="Times New Roman" w:cs="Times New Roman"/>
                <w:sz w:val="20"/>
                <w:szCs w:val="20"/>
              </w:rPr>
              <w:t>interpret laboratory test results and identifies the reasons for deviations;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E.U24.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specialist consultations;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E.U32.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comply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F.U3.</w:t>
            </w:r>
          </w:p>
        </w:tc>
      </w:tr>
    </w:tbl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 w:type="textWrapping" w:clear="all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3B1EB7" w:rsidRPr="003B1EB7" w:rsidTr="00C633D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learning outcomes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3B1EB7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3B1EB7" w:rsidRPr="003B1EB7" w:rsidTr="00C633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learning outcomes</w:t>
            </w:r>
          </w:p>
        </w:tc>
      </w:tr>
      <w:tr w:rsidR="003B1EB7" w:rsidRPr="003B1EB7" w:rsidTr="00C633D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3B1EB7" w:rsidRPr="003B1EB7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course content at the primary level, chaotic answers, guiding questions necessary.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61%-68%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answers, teacher's help required.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69%-76%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and independent responses.</w:t>
            </w:r>
          </w:p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Solving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problems in typical situations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77%-84%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the provided supplementary literature. Solving problem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 in new and complex situations 85%-92%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independently acquired sc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ientific sources of information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93%-100%</w:t>
            </w:r>
          </w:p>
        </w:tc>
      </w:tr>
      <w:tr w:rsidR="003B1EB7" w:rsidRPr="003B1EB7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course content at the primary level, chaotic answe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rs, guiding questions necessary 61%-68%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nswers, teacher's help required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69%-76%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and independent responses.</w:t>
            </w:r>
          </w:p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Solving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problems in typical situations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77%-84%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the provided supplementary literature. Solving problem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 in new and complex situations 85%-92%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independently acquired sc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ientific sources of information 93%-100%</w:t>
            </w:r>
          </w:p>
        </w:tc>
      </w:tr>
      <w:tr w:rsidR="003B1EB7" w:rsidRPr="003B1EB7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others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course content at the primary level, chaotic answe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rs, guiding questions necessary 61%-68%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nswers, teacher's help required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69%-76%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and independent responses.</w:t>
            </w:r>
          </w:p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Solving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problems in typical situations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77%-84%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the provided supplementary literature. Solving problem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 in new and complex situations 85%-92%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independently acquired sc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ientific sources of information 93%-100%</w:t>
            </w:r>
          </w:p>
        </w:tc>
      </w:tr>
    </w:tbl>
    <w:p w:rsidR="003B1EB7" w:rsidRPr="002E59F4" w:rsidRDefault="003B1EB7" w:rsidP="003B1E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1EB7" w:rsidRPr="00EA4F41" w:rsidRDefault="003B1EB7" w:rsidP="003B1EB7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D1BF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Criteria for evaluation of oral answer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1. Provision of a comprehensive answer to the problem (task)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2. Skill of integration of knowledge from allied domains (disciplines)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3. Independence and/or creativity in the presentation of the scope of problems, proposals of solutions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4. Presentation of the current knowledge related with the discipline (domain)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5. Recognition of problems resulting from the task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  <w:r w:rsidRPr="00ED1BF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Criteria for evaluation of written answer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1. Compliance with the essence of the subject matter of work (task) /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2. Provision of a comprehensive answer to the problem (task) /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3. Skill of integration of knowledge from allied domains (disciplines) /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4. Independence and/or creativity in the presentation of the scope of problems </w:t>
      </w:r>
    </w:p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5. Presentation of the current knowledge related with the discipline (domain), pertinent selection of literature</w:t>
      </w: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3B1EB7" w:rsidRPr="003B1EB7" w:rsidTr="00C633D9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3B1EB7" w:rsidRPr="003B1EB7" w:rsidTr="00E638B7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Full-time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 xml:space="preserve"> </w:t>
            </w:r>
            <w:r w:rsidRPr="003B1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studies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br/>
            </w:r>
          </w:p>
        </w:tc>
      </w:tr>
      <w:tr w:rsidR="003B1EB7" w:rsidRPr="003B1EB7" w:rsidTr="00B9419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55</w:t>
            </w:r>
          </w:p>
        </w:tc>
      </w:tr>
      <w:tr w:rsidR="003B1EB7" w:rsidRPr="003B1EB7" w:rsidTr="001203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B1EB7" w:rsidRPr="003B1EB7" w:rsidTr="00144BC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40</w:t>
            </w:r>
          </w:p>
        </w:tc>
      </w:tr>
      <w:tr w:rsidR="003B1EB7" w:rsidRPr="003B1EB7" w:rsidTr="00901BF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35781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616E6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3B1EB7" w:rsidRPr="003B1EB7" w:rsidTr="002A3B8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7B558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3B1EB7" w:rsidRPr="003B1EB7" w:rsidTr="00764D6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B1EB7" w:rsidRPr="003B1EB7" w:rsidTr="0049343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5F092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515C3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 (please specify e.g. e-learning)*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421C3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75</w:t>
            </w:r>
          </w:p>
        </w:tc>
      </w:tr>
      <w:tr w:rsidR="003B1EB7" w:rsidRPr="003B1EB7" w:rsidTr="00FB1D5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  <w:t>*delete as appropriate</w:t>
      </w: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3B1EB7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legible signatures of the teachers running the course in the given academic year)</w:t>
      </w:r>
    </w:p>
    <w:p w:rsidR="003B1EB7" w:rsidRPr="003B1EB7" w:rsidRDefault="003B1EB7" w:rsidP="003B1EB7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3B1EB7" w:rsidRPr="003B1EB7" w:rsidRDefault="003B1EB7" w:rsidP="003B1EB7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625A95" w:rsidRDefault="00625A95"/>
    <w:sectPr w:rsidR="00625A95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35" w:rsidRDefault="00042235">
      <w:pPr>
        <w:spacing w:after="0" w:line="240" w:lineRule="auto"/>
      </w:pPr>
      <w:r>
        <w:separator/>
      </w:r>
    </w:p>
  </w:endnote>
  <w:endnote w:type="continuationSeparator" w:id="0">
    <w:p w:rsidR="00042235" w:rsidRDefault="0004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35" w:rsidRDefault="00042235">
      <w:pPr>
        <w:spacing w:after="0" w:line="240" w:lineRule="auto"/>
      </w:pPr>
      <w:r>
        <w:separator/>
      </w:r>
    </w:p>
  </w:footnote>
  <w:footnote w:type="continuationSeparator" w:id="0">
    <w:p w:rsidR="00042235" w:rsidRDefault="0004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ED" w:rsidRPr="00EE2575" w:rsidRDefault="00042235" w:rsidP="008E4CED">
    <w:pPr>
      <w:jc w:val="right"/>
      <w:rPr>
        <w:b/>
        <w:sz w:val="16"/>
        <w:szCs w:val="16"/>
        <w:lang w:val="en-GB"/>
      </w:rPr>
    </w:pPr>
  </w:p>
  <w:p w:rsidR="00A915F3" w:rsidRDefault="00042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1A8067FD"/>
    <w:multiLevelType w:val="hybridMultilevel"/>
    <w:tmpl w:val="4D94812E"/>
    <w:lvl w:ilvl="0" w:tplc="1436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4D6990"/>
    <w:multiLevelType w:val="hybridMultilevel"/>
    <w:tmpl w:val="5706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1359"/>
    <w:multiLevelType w:val="hybridMultilevel"/>
    <w:tmpl w:val="0FAE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3A7541A"/>
    <w:multiLevelType w:val="hybridMultilevel"/>
    <w:tmpl w:val="DCDE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B7"/>
    <w:rsid w:val="00042235"/>
    <w:rsid w:val="00101BC0"/>
    <w:rsid w:val="002071F9"/>
    <w:rsid w:val="00220E9A"/>
    <w:rsid w:val="00261171"/>
    <w:rsid w:val="002B265D"/>
    <w:rsid w:val="003100CB"/>
    <w:rsid w:val="00331C37"/>
    <w:rsid w:val="003B1EB7"/>
    <w:rsid w:val="004675C9"/>
    <w:rsid w:val="00514EA7"/>
    <w:rsid w:val="00625A95"/>
    <w:rsid w:val="00B453AE"/>
    <w:rsid w:val="00C5185E"/>
    <w:rsid w:val="00D01427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D030B2-5CF6-4D07-841A-C78D7094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1E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EB7"/>
  </w:style>
  <w:style w:type="paragraph" w:styleId="Akapitzlist">
    <w:name w:val="List Paragraph"/>
    <w:basedOn w:val="Normalny"/>
    <w:uiPriority w:val="34"/>
    <w:qFormat/>
    <w:rsid w:val="003B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derm_o</cp:lastModifiedBy>
  <cp:revision>3</cp:revision>
  <dcterms:created xsi:type="dcterms:W3CDTF">2021-02-12T09:42:00Z</dcterms:created>
  <dcterms:modified xsi:type="dcterms:W3CDTF">2021-02-12T11:16:00Z</dcterms:modified>
</cp:coreProperties>
</file>